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63EE0" w14:textId="7F5927A4" w:rsidR="006F184F" w:rsidRDefault="006F184F" w:rsidP="006F184F">
      <w:pPr>
        <w:jc w:val="center"/>
        <w:rPr>
          <w:b/>
          <w:bCs/>
        </w:rPr>
      </w:pPr>
      <w:r w:rsidRPr="006F184F">
        <w:rPr>
          <w:b/>
          <w:bCs/>
          <w:sz w:val="32"/>
          <w:szCs w:val="32"/>
        </w:rPr>
        <w:t>CLINICAL HEAD-TO-TOE ASSESSMENT</w:t>
      </w:r>
    </w:p>
    <w:p w14:paraId="40731B1A" w14:textId="77777777" w:rsidR="006F184F" w:rsidRDefault="006F184F" w:rsidP="006F184F">
      <w:pPr>
        <w:rPr>
          <w:b/>
          <w:bCs/>
        </w:rPr>
      </w:pPr>
    </w:p>
    <w:p w14:paraId="7586C28A" w14:textId="77B6F21C" w:rsidR="006F184F" w:rsidRPr="006F184F" w:rsidRDefault="006F184F" w:rsidP="006F184F">
      <w:pPr>
        <w:rPr>
          <w:b/>
          <w:bCs/>
        </w:rPr>
      </w:pPr>
      <w:r w:rsidRPr="006F184F">
        <w:rPr>
          <w:b/>
          <w:bCs/>
        </w:rPr>
        <w:t>VITAL SIGNS &amp; BASIC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184F" w:rsidRPr="006F184F" w14:paraId="4881BE9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1920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t>Temperature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B72A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</w:p>
        </w:tc>
      </w:tr>
      <w:tr w:rsidR="006F184F" w:rsidRPr="006F184F" w14:paraId="41443A6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9C45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t>Heart rate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CEBF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</w:p>
        </w:tc>
      </w:tr>
      <w:tr w:rsidR="006F184F" w:rsidRPr="006F184F" w14:paraId="6A56FF7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19B1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t>Respiratory rate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95D0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</w:p>
        </w:tc>
      </w:tr>
      <w:tr w:rsidR="006F184F" w:rsidRPr="006F184F" w14:paraId="497B566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25258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t>Blood pressure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B310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</w:p>
        </w:tc>
      </w:tr>
      <w:tr w:rsidR="006F184F" w:rsidRPr="006F184F" w14:paraId="5906DF7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EB2F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t>SpO₂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E08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</w:p>
        </w:tc>
      </w:tr>
      <w:tr w:rsidR="006F184F" w:rsidRPr="006F184F" w14:paraId="1E9A12E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D9AC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t>Pain/Location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3B4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</w:p>
        </w:tc>
      </w:tr>
      <w:tr w:rsidR="006F184F" w:rsidRPr="006F184F" w14:paraId="7862DE4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BC1B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Height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1F84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</w:p>
        </w:tc>
      </w:tr>
      <w:tr w:rsidR="006F184F" w:rsidRPr="006F184F" w14:paraId="6B3EE9C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FCAC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Weight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12DA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</w:p>
        </w:tc>
      </w:tr>
      <w:tr w:rsidR="006F184F" w:rsidRPr="006F184F" w14:paraId="1B6DB9E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FE37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Blood glucose, if applicable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C5B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</w:p>
        </w:tc>
      </w:tr>
    </w:tbl>
    <w:p w14:paraId="5B807F8B" w14:textId="77777777" w:rsidR="006F184F" w:rsidRPr="006F184F" w:rsidRDefault="006F184F" w:rsidP="006F184F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70379ABA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E809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Identify any abnormal findings and explain their clinical significance.</w:t>
            </w:r>
          </w:p>
        </w:tc>
      </w:tr>
      <w:tr w:rsidR="006F184F" w:rsidRPr="006F184F" w14:paraId="15414FAB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BC58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059A027B" w14:textId="77777777" w:rsidR="006F184F" w:rsidRPr="006F184F" w:rsidRDefault="006F184F" w:rsidP="006F184F">
      <w:pPr>
        <w:rPr>
          <w:b/>
          <w:bCs/>
        </w:rPr>
      </w:pPr>
      <w:r w:rsidRPr="006F184F">
        <w:rPr>
          <w:b/>
          <w:bCs/>
        </w:rPr>
        <w:br w:type="page"/>
      </w:r>
    </w:p>
    <w:p w14:paraId="005DD45F" w14:textId="77777777" w:rsidR="006F184F" w:rsidRPr="006F184F" w:rsidRDefault="006F184F" w:rsidP="006F184F">
      <w:pPr>
        <w:rPr>
          <w:b/>
          <w:bCs/>
        </w:rPr>
      </w:pPr>
      <w:r w:rsidRPr="006F184F">
        <w:rPr>
          <w:b/>
          <w:bCs/>
        </w:rPr>
        <w:lastRenderedPageBreak/>
        <w:t>NARRATIVE HEAD-TO-TOE ASSESSMENT</w:t>
      </w:r>
    </w:p>
    <w:p w14:paraId="2AA8F005" w14:textId="77777777" w:rsidR="006F184F" w:rsidRPr="006F184F" w:rsidRDefault="006F184F" w:rsidP="006F184F">
      <w:pPr>
        <w:rPr>
          <w:i/>
          <w:iCs/>
        </w:rPr>
      </w:pPr>
      <w:r w:rsidRPr="006F184F">
        <w:rPr>
          <w:b/>
          <w:bCs/>
          <w:i/>
          <w:iCs/>
        </w:rPr>
        <w:t>Instructions:</w:t>
      </w:r>
      <w:r w:rsidRPr="006F184F">
        <w:rPr>
          <w:i/>
          <w:iCs/>
        </w:rPr>
        <w:t xml:space="preserve"> Document objective assessment findings using appropriate nursing terminology. Include pertinent normal and abnormal findings. Do not simply write "WNL" when a more descriptive assessment is appropriate.</w:t>
      </w:r>
    </w:p>
    <w:p w14:paraId="2E0CA970" w14:textId="77777777" w:rsidR="006F184F" w:rsidRPr="006F184F" w:rsidRDefault="006F184F" w:rsidP="006F184F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7A111FB2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09B3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General</w:t>
            </w:r>
          </w:p>
          <w:p w14:paraId="72F9F3F6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Appearance, level of distress, hygiene, nutrition, posture, affect, LOC, orientation, overall condition</w:t>
            </w:r>
          </w:p>
        </w:tc>
      </w:tr>
      <w:tr w:rsidR="006F184F" w:rsidRPr="006F184F" w14:paraId="785CEA6D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EF43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1F9A5900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25CB87E4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2326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Head / Neck</w:t>
            </w:r>
          </w:p>
          <w:p w14:paraId="003253F5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Head symmetry, scalp, facial features, neck ROM, trachea, thyroid if appropriate, neck swelling/masses</w:t>
            </w:r>
          </w:p>
        </w:tc>
      </w:tr>
      <w:tr w:rsidR="006F184F" w:rsidRPr="006F184F" w14:paraId="1BA1B1D5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FDEA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252FF838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4A10A055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4CE4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Ears / Nose / Throat</w:t>
            </w:r>
          </w:p>
          <w:p w14:paraId="3C5CAAC8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Hearing, external ears, drainage, nasal passages, congestion, oral mucosa, dentition, throat, swallowing</w:t>
            </w:r>
          </w:p>
        </w:tc>
      </w:tr>
      <w:tr w:rsidR="006F184F" w:rsidRPr="006F184F" w14:paraId="0FB14251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C95F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1E49DA32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342EA142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6F8E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Eyes / Vision</w:t>
            </w:r>
          </w:p>
          <w:p w14:paraId="667867AF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Pupils, PERRLA, vision, conjunctiva, sclera, drainage, glasses/contacts</w:t>
            </w:r>
          </w:p>
        </w:tc>
      </w:tr>
      <w:tr w:rsidR="006F184F" w:rsidRPr="006F184F" w14:paraId="52A66742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1E0A" w14:textId="0B3141B4" w:rsidR="006F184F" w:rsidRPr="006F184F" w:rsidRDefault="006F184F" w:rsidP="007A6319">
            <w:pPr>
              <w:spacing w:after="160" w:line="278" w:lineRule="auto"/>
            </w:pPr>
          </w:p>
        </w:tc>
      </w:tr>
    </w:tbl>
    <w:p w14:paraId="54D4321B" w14:textId="77777777" w:rsid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628D6" w14:paraId="1531F58B" w14:textId="77777777" w:rsidTr="000628D6">
        <w:tc>
          <w:tcPr>
            <w:tcW w:w="9350" w:type="dxa"/>
          </w:tcPr>
          <w:p w14:paraId="65491BF1" w14:textId="77777777" w:rsidR="000628D6" w:rsidRPr="006F184F" w:rsidRDefault="000628D6" w:rsidP="000628D6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Integumentary</w:t>
            </w:r>
          </w:p>
          <w:p w14:paraId="1FA8437E" w14:textId="40C1CBC9" w:rsidR="000628D6" w:rsidRDefault="000628D6" w:rsidP="000628D6">
            <w:r>
              <w:t>Color, temperature, turgor, integrity, nails</w:t>
            </w:r>
          </w:p>
        </w:tc>
      </w:tr>
      <w:tr w:rsidR="000628D6" w14:paraId="434D9591" w14:textId="77777777" w:rsidTr="000628D6">
        <w:tc>
          <w:tcPr>
            <w:tcW w:w="9350" w:type="dxa"/>
          </w:tcPr>
          <w:p w14:paraId="6875386F" w14:textId="77777777" w:rsidR="000628D6" w:rsidRDefault="000628D6" w:rsidP="006F184F"/>
          <w:p w14:paraId="38A594E3" w14:textId="77777777" w:rsidR="00AA1947" w:rsidRDefault="00AA1947" w:rsidP="006F184F"/>
        </w:tc>
      </w:tr>
    </w:tbl>
    <w:p w14:paraId="028932A9" w14:textId="77777777" w:rsidR="000628D6" w:rsidRDefault="000628D6" w:rsidP="006F184F"/>
    <w:p w14:paraId="3153FA65" w14:textId="77777777" w:rsidR="000628D6" w:rsidRDefault="000628D6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6319" w:rsidRPr="006F184F" w14:paraId="0EB97CA0" w14:textId="77777777" w:rsidTr="001D74EE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FF2B" w14:textId="77777777" w:rsidR="007A6319" w:rsidRPr="006F184F" w:rsidRDefault="007A6319" w:rsidP="007A6319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Integumentary</w:t>
            </w:r>
          </w:p>
          <w:p w14:paraId="6F4A4156" w14:textId="4A0FE64B" w:rsidR="007A6319" w:rsidRPr="006F184F" w:rsidRDefault="007A6319" w:rsidP="007A6319">
            <w:pPr>
              <w:spacing w:after="160" w:line="278" w:lineRule="auto"/>
            </w:pPr>
            <w:r>
              <w:t>Color, temperature, turgor, integrity, nails</w:t>
            </w:r>
          </w:p>
        </w:tc>
      </w:tr>
      <w:tr w:rsidR="007A6319" w:rsidRPr="006F184F" w14:paraId="19E7D3A3" w14:textId="77777777" w:rsidTr="001D74EE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77F5" w14:textId="0C903D06" w:rsidR="007A6319" w:rsidRPr="006F184F" w:rsidRDefault="007A6319" w:rsidP="001D74EE">
            <w:pPr>
              <w:spacing w:after="160" w:line="278" w:lineRule="auto"/>
            </w:pPr>
          </w:p>
        </w:tc>
      </w:tr>
    </w:tbl>
    <w:p w14:paraId="0D64235A" w14:textId="77777777" w:rsidR="007A6319" w:rsidRDefault="007A6319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476F28E6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1B8F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Respiratory</w:t>
            </w:r>
          </w:p>
          <w:p w14:paraId="0595306B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Respiratory effort, rate/rhythm, depth, lung sounds, oxygen use, cough, sputum, dyspnea</w:t>
            </w:r>
          </w:p>
        </w:tc>
      </w:tr>
      <w:tr w:rsidR="006F184F" w:rsidRPr="006F184F" w14:paraId="029C0CC9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E9F5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37A33803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55AB9E21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9F64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Cardiovascular</w:t>
            </w:r>
          </w:p>
          <w:p w14:paraId="5EF770B4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Heart rate/rhythm, peripheral pulses, edema, capillary refill, chest pain, perfusion</w:t>
            </w:r>
          </w:p>
        </w:tc>
      </w:tr>
      <w:tr w:rsidR="006F184F" w:rsidRPr="006F184F" w14:paraId="6E24A3F2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31AE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0EB25C8D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1E39AA80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3468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Peripheral Vascular</w:t>
            </w:r>
          </w:p>
          <w:p w14:paraId="560879E8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Pulses, temperature, color, sensation, edema, capillary refill, extremity appearance</w:t>
            </w:r>
          </w:p>
        </w:tc>
      </w:tr>
      <w:tr w:rsidR="006F184F" w:rsidRPr="006F184F" w14:paraId="57990119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B596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23CC1279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0B60C678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5F22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Lymphatic</w:t>
            </w:r>
          </w:p>
          <w:p w14:paraId="3B677784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Palpable lymph nodes (where), swelling, tenderness, relevant findings</w:t>
            </w:r>
          </w:p>
        </w:tc>
      </w:tr>
      <w:tr w:rsidR="006F184F" w:rsidRPr="006F184F" w14:paraId="1C6183D8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8FF6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640BC724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2EFCDA0B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8978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Breasts</w:t>
            </w:r>
          </w:p>
          <w:p w14:paraId="5E1D8ED1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Perform/document only when clinically indicated, within institutional policy, and with appropriate privacy/chaperone procedures.</w:t>
            </w:r>
          </w:p>
        </w:tc>
      </w:tr>
      <w:tr w:rsidR="006F184F" w:rsidRPr="006F184F" w14:paraId="4BB06857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A3F9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499FA620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4108666E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EF46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Abdomen</w:t>
            </w:r>
          </w:p>
          <w:p w14:paraId="144BF526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Contour, tenderness, bowel sounds, palpation findings as appropriate, nausea/vomiting, bowel function, appetite</w:t>
            </w:r>
          </w:p>
        </w:tc>
      </w:tr>
      <w:tr w:rsidR="006F184F" w:rsidRPr="006F184F" w14:paraId="2D34D730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991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5F301B7C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559D55CA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5616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Musculoskeletal</w:t>
            </w:r>
          </w:p>
          <w:p w14:paraId="0942755E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ROM, strength, gait, mobility, assistive devices, weakness, contractures, pain</w:t>
            </w:r>
          </w:p>
        </w:tc>
      </w:tr>
      <w:tr w:rsidR="006F184F" w:rsidRPr="006F184F" w14:paraId="2AC7E636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FA88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51D75EF0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3D0528E3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F54D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Neurologic</w:t>
            </w:r>
          </w:p>
          <w:p w14:paraId="1F0C7C31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LOC, orientation, speech, cognition, sensation, motor function, pupils, strength, neurological changes</w:t>
            </w:r>
          </w:p>
        </w:tc>
      </w:tr>
      <w:tr w:rsidR="006F184F" w:rsidRPr="006F184F" w14:paraId="7C9F72EC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5214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0C08C7A4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5A71CC5E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9474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Pelvic / Genitalia</w:t>
            </w:r>
          </w:p>
          <w:p w14:paraId="674EF09E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Assess and document only when clinically indicated and within student/scope/facility requirements. Maintain privacy and appropriate chaperone procedures.</w:t>
            </w:r>
          </w:p>
        </w:tc>
      </w:tr>
      <w:tr w:rsidR="006F184F" w:rsidRPr="006F184F" w14:paraId="2E7919F0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0C5C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76E4D0F8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495F08A1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B08E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Other</w:t>
            </w:r>
          </w:p>
          <w:p w14:paraId="644F182B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Skin, wounds, drains, lines, tubes, devices, psychosocial findings, or other pertinent findings</w:t>
            </w:r>
          </w:p>
        </w:tc>
      </w:tr>
      <w:tr w:rsidR="006F184F" w:rsidRPr="006F184F" w14:paraId="3300ECFB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EE9D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45901AE5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0D067BC8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A87F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lastRenderedPageBreak/>
              <w:t>ASSESSMENT SUMMARY</w:t>
            </w:r>
          </w:p>
          <w:p w14:paraId="64A0D9CA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Priority Assessment Finding</w:t>
            </w:r>
          </w:p>
          <w:p w14:paraId="09D0096E" w14:textId="77777777" w:rsidR="006F184F" w:rsidRPr="006F184F" w:rsidRDefault="006F184F" w:rsidP="006F184F">
            <w:pPr>
              <w:numPr>
                <w:ilvl w:val="0"/>
                <w:numId w:val="1"/>
              </w:numPr>
              <w:spacing w:after="160" w:line="278" w:lineRule="auto"/>
            </w:pPr>
          </w:p>
        </w:tc>
      </w:tr>
    </w:tbl>
    <w:p w14:paraId="4CC771AF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1DCBB5A9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3219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 xml:space="preserve">What </w:t>
            </w:r>
            <w:proofErr w:type="gramStart"/>
            <w:r w:rsidRPr="006F184F">
              <w:t>finding is</w:t>
            </w:r>
            <w:proofErr w:type="gramEnd"/>
            <w:r w:rsidRPr="006F184F">
              <w:t xml:space="preserve"> the greatest priority? Why?</w:t>
            </w:r>
          </w:p>
        </w:tc>
      </w:tr>
      <w:tr w:rsidR="006F184F" w:rsidRPr="006F184F" w14:paraId="751D9D85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E04C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0C30F653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6FDB56EB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7D22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What changes should be reported to the RN/provider?</w:t>
            </w:r>
          </w:p>
        </w:tc>
      </w:tr>
      <w:tr w:rsidR="006F184F" w:rsidRPr="006F184F" w14:paraId="0C43BFA8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5FD8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1E1C4FDF" w14:textId="77777777" w:rsidR="006F184F" w:rsidRPr="006F184F" w:rsidRDefault="006F184F" w:rsidP="006F18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84F" w:rsidRPr="006F184F" w14:paraId="5DCDCE98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EE8F" w14:textId="77777777" w:rsidR="006F184F" w:rsidRPr="006F184F" w:rsidRDefault="006F184F" w:rsidP="006F184F">
            <w:pPr>
              <w:spacing w:after="160" w:line="278" w:lineRule="auto"/>
              <w:rPr>
                <w:b/>
                <w:bCs/>
              </w:rPr>
            </w:pPr>
            <w:r w:rsidRPr="006F184F">
              <w:rPr>
                <w:b/>
                <w:bCs/>
              </w:rPr>
              <w:t>PLAN</w:t>
            </w:r>
          </w:p>
          <w:p w14:paraId="533CC7E7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Based on your assessment, identify the patient's priority nursing needs.</w:t>
            </w:r>
          </w:p>
        </w:tc>
      </w:tr>
      <w:tr w:rsidR="006F184F" w:rsidRPr="006F184F" w14:paraId="1259196E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89B7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Priority Problem / Need #1</w:t>
            </w:r>
          </w:p>
          <w:p w14:paraId="0D5F0BEC" w14:textId="77777777" w:rsidR="006F184F" w:rsidRPr="006F184F" w:rsidRDefault="006F184F" w:rsidP="006F184F">
            <w:pPr>
              <w:spacing w:after="160" w:line="278" w:lineRule="auto"/>
            </w:pPr>
          </w:p>
        </w:tc>
      </w:tr>
      <w:tr w:rsidR="006F184F" w:rsidRPr="006F184F" w14:paraId="40C14598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4961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Goal / Expected Outcome</w:t>
            </w:r>
          </w:p>
          <w:p w14:paraId="20D905D3" w14:textId="77777777" w:rsidR="006F184F" w:rsidRPr="006F184F" w:rsidRDefault="006F184F" w:rsidP="006F184F">
            <w:pPr>
              <w:spacing w:after="160" w:line="278" w:lineRule="auto"/>
            </w:pPr>
          </w:p>
        </w:tc>
      </w:tr>
      <w:tr w:rsidR="006F184F" w:rsidRPr="006F184F" w14:paraId="6AB7D084" w14:textId="77777777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BF2B" w14:textId="77777777" w:rsidR="006F184F" w:rsidRPr="006F184F" w:rsidRDefault="006F184F" w:rsidP="006F184F">
            <w:pPr>
              <w:spacing w:after="160" w:line="278" w:lineRule="auto"/>
            </w:pPr>
            <w:r w:rsidRPr="006F184F">
              <w:t>Planned Nursing Actions</w:t>
            </w:r>
          </w:p>
          <w:p w14:paraId="458DC47D" w14:textId="77777777" w:rsidR="006F184F" w:rsidRPr="006F184F" w:rsidRDefault="006F184F" w:rsidP="006F184F">
            <w:pPr>
              <w:spacing w:after="160" w:line="278" w:lineRule="auto"/>
            </w:pPr>
          </w:p>
        </w:tc>
      </w:tr>
    </w:tbl>
    <w:p w14:paraId="4D1DB456" w14:textId="77777777" w:rsidR="00E06A05" w:rsidRDefault="00E06A05"/>
    <w:sectPr w:rsidR="00E06A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4AE4"/>
    <w:multiLevelType w:val="multilevel"/>
    <w:tmpl w:val="B2EA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7273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84F"/>
    <w:rsid w:val="000628D6"/>
    <w:rsid w:val="001749B7"/>
    <w:rsid w:val="006F184F"/>
    <w:rsid w:val="00746981"/>
    <w:rsid w:val="007A1C63"/>
    <w:rsid w:val="007A6319"/>
    <w:rsid w:val="00AA1947"/>
    <w:rsid w:val="00C561AC"/>
    <w:rsid w:val="00E06A05"/>
    <w:rsid w:val="00E65FD9"/>
    <w:rsid w:val="00EC1272"/>
    <w:rsid w:val="00EF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B8B68"/>
  <w15:chartTrackingRefBased/>
  <w15:docId w15:val="{7EDC5DA4-0755-4FA5-BC40-538AB4BE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8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FBABC-662E-4CCB-84C1-EE6F0A967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Luna</dc:creator>
  <cp:keywords/>
  <dc:description/>
  <cp:lastModifiedBy>Pilar Luna</cp:lastModifiedBy>
  <cp:revision>7</cp:revision>
  <dcterms:created xsi:type="dcterms:W3CDTF">2026-08-12T13:45:00Z</dcterms:created>
  <dcterms:modified xsi:type="dcterms:W3CDTF">2026-08-21T16:51:00Z</dcterms:modified>
</cp:coreProperties>
</file>